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77CC39C4"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r w:rsidR="009C61D5">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4BD5ABDA"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6C72F4">
        <w:rPr>
          <w:rFonts w:ascii="Times New Roman" w:eastAsia="Calibri" w:hAnsi="Times New Roman" w:cs="Times New Roman"/>
          <w:sz w:val="24"/>
          <w:szCs w:val="24"/>
          <w:u w:val="single"/>
          <w14:ligatures w14:val="none"/>
        </w:rPr>
        <w:t>Salduvės</w:t>
      </w:r>
      <w:r w:rsidR="008614C1">
        <w:rPr>
          <w:rFonts w:ascii="Times New Roman" w:eastAsia="Calibri" w:hAnsi="Times New Roman" w:cs="Times New Roman"/>
          <w:sz w:val="24"/>
          <w:szCs w:val="24"/>
          <w:u w:val="single"/>
          <w14:ligatures w14:val="none"/>
        </w:rPr>
        <w:t xml:space="preserve"> </w:t>
      </w:r>
      <w:r w:rsidRPr="002B5DEE">
        <w:rPr>
          <w:rFonts w:ascii="Times New Roman" w:eastAsia="Lucida Sans Unicode" w:hAnsi="Times New Roman" w:cs="Times New Roman"/>
          <w:sz w:val="24"/>
          <w:szCs w:val="24"/>
          <w:u w:val="single"/>
        </w:rPr>
        <w:t>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2371FCA4"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D82CBF">
        <w:rPr>
          <w:rFonts w:ascii="Times New Roman" w:eastAsia="Lucida Sans Unicode" w:hAnsi="Times New Roman" w:cs="Times New Roman"/>
          <w:b/>
          <w:sz w:val="24"/>
          <w:szCs w:val="20"/>
          <w14:ligatures w14:val="none"/>
        </w:rPr>
        <w:t xml:space="preserve"> </w:t>
      </w:r>
    </w:p>
    <w:p w14:paraId="399BF9A6" w14:textId="1FA9D600"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F77B93">
        <w:rPr>
          <w:rFonts w:ascii="Times New Roman" w:hAnsi="Times New Roman"/>
          <w:b/>
          <w:iCs/>
          <w:sz w:val="24"/>
        </w:rPr>
        <w:t>BALDŲ</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59708E">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23A0684" w14:textId="1AB1DE88" w:rsidR="0046230D" w:rsidRPr="008F0BCE" w:rsidRDefault="0046230D" w:rsidP="0046230D">
      <w:pPr>
        <w:ind w:firstLine="709"/>
        <w:jc w:val="both"/>
        <w:rPr>
          <w:rFonts w:ascii="Times New Roman" w:eastAsia="Times New Roman" w:hAnsi="Times New Roman" w:cs="Times New Roman"/>
          <w:bCs/>
          <w:i/>
          <w:sz w:val="24"/>
          <w:szCs w:val="24"/>
          <w14:ligatures w14:val="none"/>
        </w:rPr>
      </w:pPr>
    </w:p>
    <w:p w14:paraId="767AA1B0" w14:textId="77777777" w:rsidR="009E1B75" w:rsidRPr="002B5DEE" w:rsidRDefault="009E1B75" w:rsidP="0046230D">
      <w:pPr>
        <w:ind w:firstLine="709"/>
        <w:jc w:val="both"/>
        <w:rPr>
          <w:rFonts w:ascii="Times New Roman" w:eastAsia="Times New Roman" w:hAnsi="Times New Roman" w:cs="Times New Roman"/>
          <w:bCs/>
          <w:iCs/>
          <w:sz w:val="24"/>
          <w:szCs w:val="24"/>
          <w14:ligatures w14:val="none"/>
        </w:rPr>
      </w:pPr>
    </w:p>
    <w:p w14:paraId="0E9F7C8F" w14:textId="34B2D99B" w:rsidR="008F0BCE" w:rsidRDefault="008F0BCE">
      <w:pPr>
        <w:spacing w:after="160" w:line="259" w:lineRule="auto"/>
        <w:rPr>
          <w:rFonts w:ascii="Times New Roman" w:eastAsia="Calibri" w:hAnsi="Times New Roman" w:cs="Times New Roman"/>
          <w:b/>
          <w:iCs/>
          <w:sz w:val="24"/>
          <w:szCs w:val="24"/>
          <w:lang w:eastAsia="lt-LT"/>
          <w14:ligatures w14:val="none"/>
        </w:rPr>
      </w:pPr>
    </w:p>
    <w:p w14:paraId="1F85B97E" w14:textId="77777777" w:rsidR="008E16B0" w:rsidRDefault="008E16B0">
      <w:pPr>
        <w:spacing w:after="160" w:line="259" w:lineRule="auto"/>
        <w:rPr>
          <w:rFonts w:ascii="Times New Roman" w:eastAsia="Calibri" w:hAnsi="Times New Roman" w:cs="Times New Roman"/>
          <w:b/>
          <w:iCs/>
          <w:sz w:val="24"/>
          <w:szCs w:val="24"/>
          <w:lang w:eastAsia="lt-LT"/>
          <w14:ligatures w14:val="none"/>
        </w:rPr>
      </w:pPr>
    </w:p>
    <w:p w14:paraId="39EFC497" w14:textId="6E55EA25" w:rsidR="00F77B93" w:rsidRPr="00621DC7" w:rsidRDefault="002B5DEE" w:rsidP="00B059AE">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w:t>
      </w:r>
      <w:r w:rsidR="00B059AE">
        <w:rPr>
          <w:rFonts w:ascii="Times New Roman" w:eastAsia="Calibri" w:hAnsi="Times New Roman" w:cs="Times New Roman"/>
          <w:b/>
          <w:iCs/>
          <w:sz w:val="24"/>
          <w:szCs w:val="24"/>
          <w:lang w:eastAsia="lt-LT"/>
          <w14:ligatures w14:val="none"/>
        </w:rPr>
        <w:t>ių</w:t>
      </w:r>
      <w:r w:rsidRPr="002B5DEE">
        <w:rPr>
          <w:rFonts w:ascii="Times New Roman" w:eastAsia="Calibri" w:hAnsi="Times New Roman" w:cs="Times New Roman"/>
          <w:b/>
          <w:iCs/>
          <w:sz w:val="24"/>
          <w:szCs w:val="24"/>
          <w:lang w:eastAsia="lt-LT"/>
          <w14:ligatures w14:val="none"/>
        </w:rPr>
        <w:t xml:space="preserve"> kaina:</w:t>
      </w:r>
      <w:r w:rsidR="00621DC7">
        <w:rPr>
          <w:rFonts w:ascii="Times New Roman" w:eastAsia="Calibri" w:hAnsi="Times New Roman" w:cs="Times New Roman"/>
          <w:b/>
          <w:iCs/>
          <w:sz w:val="24"/>
          <w:szCs w:val="24"/>
          <w:lang w:eastAsia="lt-LT"/>
          <w14:ligatures w14:val="none"/>
        </w:rPr>
        <w:t xml:space="preserve"> </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8614C1" w:rsidRPr="004E426F" w14:paraId="74F46879" w14:textId="77777777" w:rsidTr="002C7D0C">
        <w:tc>
          <w:tcPr>
            <w:tcW w:w="516" w:type="dxa"/>
            <w:shd w:val="clear" w:color="auto" w:fill="auto"/>
          </w:tcPr>
          <w:p w14:paraId="2A71DC61" w14:textId="2A00E7A0" w:rsidR="008614C1" w:rsidRPr="004E426F" w:rsidRDefault="008614C1" w:rsidP="008614C1">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tcPr>
          <w:p w14:paraId="6D203E84" w14:textId="35E61B55" w:rsidR="008614C1" w:rsidRPr="00A90B76" w:rsidRDefault="00A90B76" w:rsidP="008614C1">
            <w:pPr>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tc>
        <w:tc>
          <w:tcPr>
            <w:tcW w:w="992" w:type="dxa"/>
            <w:shd w:val="clear" w:color="auto" w:fill="auto"/>
          </w:tcPr>
          <w:p w14:paraId="090B4086" w14:textId="5EB737D7" w:rsidR="008614C1" w:rsidRPr="004E426F"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168</w:t>
            </w:r>
          </w:p>
        </w:tc>
        <w:tc>
          <w:tcPr>
            <w:tcW w:w="869" w:type="dxa"/>
            <w:shd w:val="clear" w:color="auto" w:fill="auto"/>
            <w:vAlign w:val="center"/>
          </w:tcPr>
          <w:p w14:paraId="0FB6FDD2" w14:textId="132B072A" w:rsidR="008614C1" w:rsidRPr="00A90B76" w:rsidRDefault="008614C1"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7A340A0C"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972675F"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6A2E9536" w14:textId="77777777" w:rsidTr="002C7D0C">
        <w:tc>
          <w:tcPr>
            <w:tcW w:w="516" w:type="dxa"/>
            <w:shd w:val="clear" w:color="auto" w:fill="auto"/>
          </w:tcPr>
          <w:p w14:paraId="01F91051" w14:textId="741CC8EB"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2.</w:t>
            </w:r>
          </w:p>
        </w:tc>
        <w:tc>
          <w:tcPr>
            <w:tcW w:w="5156" w:type="dxa"/>
            <w:shd w:val="clear" w:color="auto" w:fill="auto"/>
          </w:tcPr>
          <w:p w14:paraId="4AF3A627" w14:textId="002FC956"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w:t>
            </w:r>
          </w:p>
        </w:tc>
        <w:tc>
          <w:tcPr>
            <w:tcW w:w="992" w:type="dxa"/>
            <w:shd w:val="clear" w:color="auto" w:fill="auto"/>
          </w:tcPr>
          <w:p w14:paraId="0039FEE4" w14:textId="44C74AF2"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12</w:t>
            </w:r>
          </w:p>
        </w:tc>
        <w:tc>
          <w:tcPr>
            <w:tcW w:w="869" w:type="dxa"/>
            <w:shd w:val="clear" w:color="auto" w:fill="auto"/>
            <w:vAlign w:val="center"/>
          </w:tcPr>
          <w:p w14:paraId="4BF41757" w14:textId="21D0FBD7"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6E304C61"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4DEF236B"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74CF6AD3" w14:textId="77777777" w:rsidTr="002C7D0C">
        <w:tc>
          <w:tcPr>
            <w:tcW w:w="516" w:type="dxa"/>
            <w:shd w:val="clear" w:color="auto" w:fill="auto"/>
          </w:tcPr>
          <w:p w14:paraId="0D19535A" w14:textId="0F54D6F6"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3.</w:t>
            </w:r>
          </w:p>
        </w:tc>
        <w:tc>
          <w:tcPr>
            <w:tcW w:w="5156" w:type="dxa"/>
            <w:shd w:val="clear" w:color="auto" w:fill="auto"/>
          </w:tcPr>
          <w:p w14:paraId="1F9F5DF4" w14:textId="1B1E4A80"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Mokinio stalas reguliuojamo aukščio (vienvietis)</w:t>
            </w:r>
          </w:p>
        </w:tc>
        <w:tc>
          <w:tcPr>
            <w:tcW w:w="992" w:type="dxa"/>
            <w:shd w:val="clear" w:color="auto" w:fill="auto"/>
          </w:tcPr>
          <w:p w14:paraId="3FE428F4" w14:textId="695A334E"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150</w:t>
            </w:r>
          </w:p>
        </w:tc>
        <w:tc>
          <w:tcPr>
            <w:tcW w:w="869" w:type="dxa"/>
            <w:shd w:val="clear" w:color="auto" w:fill="auto"/>
            <w:vAlign w:val="center"/>
          </w:tcPr>
          <w:p w14:paraId="2F03E987" w14:textId="4B69FBE3"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4422A9C6"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0D7E095"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3D166A4" w14:textId="77777777" w:rsidTr="00493D36">
        <w:tc>
          <w:tcPr>
            <w:tcW w:w="9080" w:type="dxa"/>
            <w:gridSpan w:val="5"/>
            <w:shd w:val="clear" w:color="auto" w:fill="auto"/>
          </w:tcPr>
          <w:p w14:paraId="317228DB"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08256F3" w14:textId="77777777" w:rsidTr="00493D36">
        <w:tc>
          <w:tcPr>
            <w:tcW w:w="9080" w:type="dxa"/>
            <w:gridSpan w:val="5"/>
            <w:shd w:val="clear" w:color="auto" w:fill="auto"/>
          </w:tcPr>
          <w:p w14:paraId="035B7E1E"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63CB33B1" w14:textId="77777777" w:rsidTr="00493D36">
        <w:tc>
          <w:tcPr>
            <w:tcW w:w="9080" w:type="dxa"/>
            <w:gridSpan w:val="5"/>
            <w:shd w:val="clear" w:color="auto" w:fill="auto"/>
          </w:tcPr>
          <w:p w14:paraId="134E83FE" w14:textId="77777777" w:rsidR="008614C1" w:rsidRPr="004E426F" w:rsidRDefault="008614C1" w:rsidP="008614C1">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bl>
    <w:p w14:paraId="058B0B42" w14:textId="77777777" w:rsidR="00F77B93" w:rsidRDefault="00F77B93" w:rsidP="00F77B93">
      <w:pPr>
        <w:widowControl w:val="0"/>
        <w:suppressAutoHyphens/>
        <w:ind w:right="-227" w:firstLine="567"/>
        <w:jc w:val="both"/>
        <w:outlineLvl w:val="0"/>
        <w:rPr>
          <w:rFonts w:ascii="Times New Roman" w:eastAsia="Calibri" w:hAnsi="Times New Roman" w:cs="Times New Roman"/>
          <w:b/>
          <w:sz w:val="24"/>
          <w:szCs w:val="24"/>
          <w14:ligatures w14:val="none"/>
        </w:rPr>
      </w:pPr>
    </w:p>
    <w:p w14:paraId="4D13D39D" w14:textId="6EE2EA22" w:rsidR="002B5DEE" w:rsidRDefault="00D87341" w:rsidP="00110ECA">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w:t>
      </w:r>
      <w:r w:rsidR="00110ECA">
        <w:rPr>
          <w:rFonts w:ascii="Times New Roman" w:eastAsia="Calibri" w:hAnsi="Times New Roman" w:cs="Times New Roman"/>
          <w:b/>
          <w:sz w:val="24"/>
          <w:szCs w:val="24"/>
          <w:shd w:val="clear" w:color="auto" w:fill="FFFFFF"/>
          <w14:ligatures w14:val="none"/>
        </w:rPr>
        <w:t xml:space="preserve">endra </w:t>
      </w:r>
      <w:r w:rsidR="00621DC7">
        <w:rPr>
          <w:rFonts w:ascii="Times New Roman" w:eastAsia="Calibri" w:hAnsi="Times New Roman" w:cs="Times New Roman"/>
          <w:b/>
          <w:sz w:val="24"/>
          <w:szCs w:val="24"/>
          <w:shd w:val="clear" w:color="auto" w:fill="FFFFFF"/>
          <w14:ligatures w14:val="none"/>
        </w:rPr>
        <w:t>p</w:t>
      </w:r>
      <w:r w:rsidR="00F77B93" w:rsidRPr="0098328E">
        <w:rPr>
          <w:rFonts w:ascii="Times New Roman" w:eastAsia="Calibri" w:hAnsi="Times New Roman" w:cs="Times New Roman"/>
          <w:b/>
          <w:sz w:val="24"/>
          <w:szCs w:val="24"/>
          <w:shd w:val="clear" w:color="auto" w:fill="FFFFFF"/>
          <w14:ligatures w14:val="none"/>
        </w:rPr>
        <w:t xml:space="preserve">asiūlymo kaina Eur (su PVM) žodžiais: </w:t>
      </w:r>
      <w:r w:rsidR="00F77B93">
        <w:rPr>
          <w:rFonts w:ascii="Times New Roman" w:eastAsia="Calibri" w:hAnsi="Times New Roman" w:cs="Times New Roman"/>
          <w:bCs/>
          <w:sz w:val="24"/>
          <w:szCs w:val="24"/>
          <w:shd w:val="clear" w:color="auto" w:fill="FFFFFF"/>
          <w14:ligatures w14:val="none"/>
        </w:rPr>
        <w:t xml:space="preserve"> ______________________________</w:t>
      </w:r>
      <w:bookmarkStart w:id="6" w:name="_Hlk136941299"/>
    </w:p>
    <w:p w14:paraId="0478A8FB" w14:textId="77777777" w:rsidR="006D42A6" w:rsidRPr="006D42A6" w:rsidRDefault="006D42A6" w:rsidP="006D42A6">
      <w:pPr>
        <w:ind w:right="-1" w:firstLine="709"/>
        <w:jc w:val="both"/>
        <w:outlineLvl w:val="0"/>
        <w:rPr>
          <w:rFonts w:ascii="Times New Roman" w:eastAsia="Calibri" w:hAnsi="Times New Roman" w:cs="Times New Roman"/>
          <w:b/>
          <w:sz w:val="24"/>
          <w:szCs w:val="24"/>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461F3AA7" w14:textId="77777777" w:rsidTr="00CA4D02">
        <w:tc>
          <w:tcPr>
            <w:tcW w:w="2747" w:type="dxa"/>
            <w:gridSpan w:val="2"/>
            <w:tcBorders>
              <w:right w:val="nil"/>
            </w:tcBorders>
            <w:shd w:val="clear" w:color="auto" w:fill="D9E2F3" w:themeFill="accent1" w:themeFillTint="33"/>
            <w:vAlign w:val="center"/>
          </w:tcPr>
          <w:p w14:paraId="094F2ABC" w14:textId="1BB58C8C" w:rsidR="0047682C" w:rsidRPr="00131394" w:rsidRDefault="0047682C" w:rsidP="0026011B">
            <w:pPr>
              <w:spacing w:line="259" w:lineRule="auto"/>
              <w:rPr>
                <w:rFonts w:ascii="Times New Roman" w:hAnsi="Times New Roman" w:cs="Times New Roman"/>
                <w:b/>
                <w:bCs/>
              </w:rPr>
            </w:pPr>
            <w:r>
              <w:rPr>
                <w:rFonts w:ascii="Times New Roman" w:hAnsi="Times New Roman" w:cs="Times New Roman"/>
                <w:b/>
                <w:bCs/>
              </w:rPr>
              <w:t xml:space="preserve">Mokykliniai baldai </w:t>
            </w:r>
          </w:p>
        </w:tc>
        <w:tc>
          <w:tcPr>
            <w:tcW w:w="4483" w:type="dxa"/>
            <w:tcBorders>
              <w:left w:val="nil"/>
              <w:right w:val="nil"/>
            </w:tcBorders>
            <w:shd w:val="clear" w:color="auto" w:fill="D9E2F3" w:themeFill="accent1" w:themeFillTint="33"/>
            <w:vAlign w:val="center"/>
          </w:tcPr>
          <w:p w14:paraId="3D272A77" w14:textId="77777777" w:rsidR="0047682C" w:rsidRPr="00131394" w:rsidRDefault="0047682C" w:rsidP="0047682C">
            <w:pPr>
              <w:spacing w:line="259" w:lineRule="auto"/>
              <w:jc w:val="center"/>
              <w:rPr>
                <w:rFonts w:ascii="Times New Roman" w:hAnsi="Times New Roman" w:cs="Times New Roman"/>
                <w:b/>
                <w:bCs/>
              </w:rPr>
            </w:pPr>
          </w:p>
        </w:tc>
        <w:tc>
          <w:tcPr>
            <w:tcW w:w="3118" w:type="dxa"/>
            <w:tcBorders>
              <w:left w:val="nil"/>
            </w:tcBorders>
            <w:shd w:val="clear" w:color="auto" w:fill="D9E2F3" w:themeFill="accent1" w:themeFillTint="33"/>
            <w:vAlign w:val="center"/>
          </w:tcPr>
          <w:p w14:paraId="2294EB9A" w14:textId="77777777" w:rsidR="0047682C" w:rsidRPr="006913C6" w:rsidRDefault="0047682C" w:rsidP="0047682C">
            <w:pPr>
              <w:jc w:val="center"/>
              <w:rPr>
                <w:rFonts w:ascii="Times New Roman" w:hAnsi="Times New Roman" w:cs="Times New Roman"/>
                <w:b/>
              </w:rPr>
            </w:pPr>
          </w:p>
        </w:tc>
      </w:tr>
      <w:tr w:rsidR="004D4B91" w:rsidRPr="00131394" w14:paraId="22F8D458" w14:textId="77777777" w:rsidTr="00CA4D02">
        <w:tc>
          <w:tcPr>
            <w:tcW w:w="851" w:type="dxa"/>
          </w:tcPr>
          <w:p w14:paraId="32364B3E" w14:textId="4E5BCB4D" w:rsidR="004D4B91" w:rsidRPr="00131394" w:rsidRDefault="004D4B91" w:rsidP="004D4B91">
            <w:pPr>
              <w:spacing w:line="259" w:lineRule="auto"/>
              <w:rPr>
                <w:rFonts w:ascii="Times New Roman" w:hAnsi="Times New Roman" w:cs="Times New Roman"/>
              </w:rPr>
            </w:pPr>
            <w:r>
              <w:rPr>
                <w:rFonts w:ascii="Times New Roman" w:hAnsi="Times New Roman" w:cs="Times New Roman"/>
              </w:rPr>
              <w:t>1.</w:t>
            </w:r>
          </w:p>
        </w:tc>
        <w:tc>
          <w:tcPr>
            <w:tcW w:w="1896" w:type="dxa"/>
          </w:tcPr>
          <w:p w14:paraId="04950E9B" w14:textId="2D0DB2B0" w:rsidR="004D4B91" w:rsidRPr="00083013" w:rsidRDefault="004D4B91" w:rsidP="004D4B91">
            <w:pPr>
              <w:rPr>
                <w:rFonts w:ascii="Times New Roman" w:hAnsi="Times New Roman" w:cs="Times New Roman"/>
                <w:b/>
                <w:bCs/>
                <w:color w:val="000000"/>
              </w:rPr>
            </w:pPr>
            <w:r w:rsidRPr="00083013">
              <w:rPr>
                <w:rFonts w:ascii="Times New Roman" w:hAnsi="Times New Roman" w:cs="Times New Roman"/>
                <w:b/>
                <w:bCs/>
                <w:color w:val="000000"/>
              </w:rPr>
              <w:t>Mokinio kėdė</w:t>
            </w:r>
            <w:r>
              <w:rPr>
                <w:rFonts w:ascii="Times New Roman" w:hAnsi="Times New Roman" w:cs="Times New Roman"/>
                <w:b/>
                <w:bCs/>
                <w:color w:val="000000"/>
              </w:rPr>
              <w:t xml:space="preserve"> 168vnt.</w:t>
            </w:r>
          </w:p>
          <w:p w14:paraId="67F14BAF" w14:textId="5D32E556" w:rsidR="004D4B91" w:rsidRPr="0047682C" w:rsidRDefault="004D4B91" w:rsidP="004D4B91">
            <w:pPr>
              <w:spacing w:line="259" w:lineRule="auto"/>
              <w:rPr>
                <w:rFonts w:ascii="Times New Roman" w:hAnsi="Times New Roman" w:cs="Times New Roman"/>
              </w:rPr>
            </w:pPr>
          </w:p>
        </w:tc>
        <w:tc>
          <w:tcPr>
            <w:tcW w:w="4483" w:type="dxa"/>
          </w:tcPr>
          <w:p w14:paraId="1B2A30DC" w14:textId="77777777" w:rsidR="003E3E47" w:rsidRPr="00233A6F" w:rsidRDefault="003E3E47" w:rsidP="003E3E47">
            <w:pPr>
              <w:rPr>
                <w:rFonts w:ascii="Times New Roman" w:hAnsi="Times New Roman"/>
                <w:noProof/>
              </w:rPr>
            </w:pPr>
            <w:r w:rsidRPr="00DC4239">
              <w:rPr>
                <w:rFonts w:ascii="Times New Roman" w:hAnsi="Times New Roman"/>
                <w:b/>
                <w:bCs/>
                <w:noProof/>
              </w:rPr>
              <w:t>Sėdynė:</w:t>
            </w:r>
            <w:r w:rsidRPr="00DC4239">
              <w:rPr>
                <w:rFonts w:ascii="Times New Roman" w:hAnsi="Times New Roman"/>
                <w:noProof/>
              </w:rPr>
              <w:br/>
              <w:t>Sėdynė iš vientiso polipropileno, kurio storis nuo 5 mm;</w:t>
            </w:r>
            <w:r w:rsidRPr="00DC4239">
              <w:rPr>
                <w:rFonts w:ascii="Times New Roman" w:hAnsi="Times New Roman"/>
                <w:noProof/>
              </w:rPr>
              <w:br/>
              <w:t>Atlošas turi angą pakelti</w:t>
            </w:r>
            <w:r>
              <w:rPr>
                <w:rFonts w:ascii="Times New Roman" w:hAnsi="Times New Roman"/>
                <w:noProof/>
              </w:rPr>
              <w:t xml:space="preserve"> kėdę</w:t>
            </w:r>
            <w:r w:rsidRPr="00DC4239">
              <w:rPr>
                <w:rFonts w:ascii="Times New Roman" w:hAnsi="Times New Roman"/>
                <w:noProof/>
              </w:rPr>
              <w:t>;</w:t>
            </w:r>
            <w:r w:rsidRPr="00DC4239">
              <w:rPr>
                <w:rFonts w:ascii="Times New Roman" w:hAnsi="Times New Roman"/>
                <w:noProof/>
              </w:rPr>
              <w:br/>
            </w:r>
            <w:r w:rsidRPr="00DC4239">
              <w:rPr>
                <w:rFonts w:ascii="Times New Roman" w:hAnsi="Times New Roman"/>
              </w:rPr>
              <w:t>Atlošas suformuotas taip, jog ant kėdės galima sėdėti ir atbulomis;</w:t>
            </w:r>
            <w:r w:rsidRPr="00DC4239">
              <w:rPr>
                <w:rFonts w:ascii="Times New Roman" w:hAnsi="Times New Roman"/>
              </w:rPr>
              <w:br/>
            </w:r>
            <w:r w:rsidRPr="00233A6F">
              <w:rPr>
                <w:rFonts w:ascii="Times New Roman" w:hAnsi="Times New Roman"/>
                <w:noProof/>
              </w:rPr>
              <w:t>Kampas tarp sėdynės ir atlošo nuo 95° iki 100°;</w:t>
            </w:r>
            <w:r w:rsidRPr="00233A6F">
              <w:rPr>
                <w:rFonts w:ascii="Times New Roman" w:hAnsi="Times New Roman"/>
              </w:rPr>
              <w:br/>
            </w:r>
            <w:r w:rsidRPr="00233A6F">
              <w:rPr>
                <w:rFonts w:ascii="Times New Roman" w:hAnsi="Times New Roman"/>
                <w:noProof/>
              </w:rPr>
              <w:t xml:space="preserve">Sėdynės gylis </w:t>
            </w:r>
            <w:r>
              <w:rPr>
                <w:rFonts w:ascii="Times New Roman" w:hAnsi="Times New Roman"/>
                <w:noProof/>
              </w:rPr>
              <w:t>40</w:t>
            </w:r>
            <w:r w:rsidRPr="00233A6F">
              <w:rPr>
                <w:rFonts w:ascii="Times New Roman" w:hAnsi="Times New Roman"/>
                <w:noProof/>
              </w:rPr>
              <w:t xml:space="preserve"> cm, </w:t>
            </w:r>
            <w:r w:rsidRPr="00233A6F">
              <w:rPr>
                <w:rFonts w:asciiTheme="minorEastAsia" w:hAnsiTheme="minorEastAsia" w:cstheme="minorEastAsia" w:hint="eastAsia"/>
                <w:noProof/>
              </w:rPr>
              <w:t>±</w:t>
            </w:r>
            <w:r w:rsidRPr="00233A6F">
              <w:rPr>
                <w:rFonts w:ascii="Times New Roman" w:hAnsi="Times New Roman"/>
                <w:noProof/>
              </w:rPr>
              <w:t>2cm</w:t>
            </w:r>
          </w:p>
          <w:p w14:paraId="3CA13B64" w14:textId="77777777" w:rsidR="003E3E47" w:rsidRPr="00DC4239" w:rsidRDefault="003E3E47" w:rsidP="003E3E47">
            <w:pPr>
              <w:rPr>
                <w:rFonts w:ascii="Times New Roman" w:hAnsi="Times New Roman"/>
                <w:noProof/>
              </w:rPr>
            </w:pPr>
            <w:r w:rsidRPr="00233A6F">
              <w:rPr>
                <w:rFonts w:ascii="Times New Roman" w:hAnsi="Times New Roman"/>
                <w:noProof/>
              </w:rPr>
              <w:t xml:space="preserve">Sėdynės plotis 40 cm, </w:t>
            </w:r>
            <w:r w:rsidRPr="00233A6F">
              <w:rPr>
                <w:rFonts w:asciiTheme="minorEastAsia" w:hAnsiTheme="minorEastAsia" w:cstheme="minorEastAsia" w:hint="eastAsia"/>
                <w:noProof/>
              </w:rPr>
              <w:t>±</w:t>
            </w:r>
            <w:r w:rsidRPr="00233A6F">
              <w:rPr>
                <w:rFonts w:ascii="Times New Roman" w:hAnsi="Times New Roman"/>
                <w:noProof/>
              </w:rPr>
              <w:t>2cm</w:t>
            </w:r>
            <w:r w:rsidRPr="00233A6F">
              <w:rPr>
                <w:rFonts w:ascii="Times New Roman" w:hAnsi="Times New Roman"/>
                <w:noProof/>
              </w:rPr>
              <w:br/>
              <w:t>Sėdynės aukštis: 38 cm – 42 cm – 46 cm;</w:t>
            </w:r>
            <w:r>
              <w:rPr>
                <w:rFonts w:ascii="Times New Roman" w:hAnsi="Times New Roman"/>
              </w:rPr>
              <w:br/>
            </w:r>
            <w:r w:rsidRPr="00DC4239">
              <w:rPr>
                <w:rFonts w:ascii="Times New Roman" w:hAnsi="Times New Roman"/>
                <w:b/>
                <w:bCs/>
              </w:rPr>
              <w:t>Rėmas:</w:t>
            </w:r>
            <w:r w:rsidRPr="00DC4239">
              <w:rPr>
                <w:rFonts w:ascii="Times New Roman" w:hAnsi="Times New Roman"/>
              </w:rPr>
              <w:br/>
            </w:r>
            <w:r w:rsidRPr="00DC4239">
              <w:rPr>
                <w:rFonts w:ascii="Times New Roman" w:hAnsi="Times New Roman"/>
                <w:noProof/>
              </w:rPr>
              <w:t>Rėmas</w:t>
            </w:r>
            <w:r>
              <w:rPr>
                <w:rFonts w:ascii="Times New Roman" w:hAnsi="Times New Roman"/>
                <w:noProof/>
              </w:rPr>
              <w:t xml:space="preserve"> turi būti</w:t>
            </w:r>
            <w:r w:rsidRPr="00DC4239">
              <w:rPr>
                <w:rFonts w:ascii="Times New Roman" w:hAnsi="Times New Roman"/>
                <w:noProof/>
              </w:rPr>
              <w:t xml:space="preserve"> C formos, </w:t>
            </w:r>
            <w:r>
              <w:rPr>
                <w:rFonts w:ascii="Times New Roman" w:hAnsi="Times New Roman"/>
                <w:noProof/>
              </w:rPr>
              <w:t xml:space="preserve">turi būti </w:t>
            </w:r>
            <w:r w:rsidRPr="00DC4239">
              <w:rPr>
                <w:rFonts w:ascii="Times New Roman" w:hAnsi="Times New Roman"/>
                <w:noProof/>
              </w:rPr>
              <w:t xml:space="preserve">pagamintas iš pilko (RAL9006) metalinio </w:t>
            </w:r>
            <w:r w:rsidRPr="00DC4239">
              <w:rPr>
                <w:rFonts w:ascii="Times New Roman" w:hAnsi="Times New Roman"/>
                <w:color w:val="000000"/>
              </w:rPr>
              <w:t>vamzdžio profilio</w:t>
            </w:r>
            <w:r w:rsidRPr="00DC4239">
              <w:rPr>
                <w:rFonts w:ascii="Times New Roman" w:hAnsi="Times New Roman"/>
                <w:noProof/>
              </w:rPr>
              <w:t>, dažyto milteliniu būdu;</w:t>
            </w:r>
            <w:r w:rsidRPr="00DC4239">
              <w:rPr>
                <w:rFonts w:ascii="Times New Roman" w:hAnsi="Times New Roman"/>
                <w:noProof/>
              </w:rPr>
              <w:br/>
              <w:t xml:space="preserve">Kojos turi </w:t>
            </w:r>
            <w:r>
              <w:rPr>
                <w:rFonts w:ascii="Times New Roman" w:hAnsi="Times New Roman"/>
                <w:noProof/>
              </w:rPr>
              <w:t xml:space="preserve">tūrėti </w:t>
            </w:r>
            <w:r w:rsidRPr="00DC4239">
              <w:rPr>
                <w:rFonts w:ascii="Times New Roman" w:hAnsi="Times New Roman"/>
                <w:noProof/>
              </w:rPr>
              <w:t>plastikinius padukus</w:t>
            </w:r>
            <w:r>
              <w:rPr>
                <w:rFonts w:ascii="Times New Roman" w:hAnsi="Times New Roman"/>
                <w:noProof/>
              </w:rPr>
              <w:t>, kurie apsaugo grindis nuo sub</w:t>
            </w:r>
            <w:r w:rsidRPr="00DC4239">
              <w:rPr>
                <w:rFonts w:ascii="Times New Roman" w:hAnsi="Times New Roman"/>
                <w:noProof/>
              </w:rPr>
              <w:t xml:space="preserve">raižymų. </w:t>
            </w:r>
          </w:p>
          <w:p w14:paraId="10705282" w14:textId="77777777" w:rsidR="003E3E47" w:rsidRPr="00DC4239" w:rsidRDefault="003E3E47" w:rsidP="003E3E47">
            <w:pPr>
              <w:tabs>
                <w:tab w:val="left" w:pos="276"/>
              </w:tabs>
              <w:suppressAutoHyphens/>
              <w:autoSpaceDN w:val="0"/>
              <w:textAlignment w:val="baseline"/>
              <w:rPr>
                <w:rFonts w:ascii="Times New Roman" w:hAnsi="Times New Roman"/>
                <w:color w:val="000000"/>
                <w:kern w:val="3"/>
              </w:rPr>
            </w:pPr>
            <w:r w:rsidRPr="00DC4239">
              <w:rPr>
                <w:rFonts w:ascii="Times New Roman" w:eastAsia="Calibri" w:hAnsi="Times New Roman"/>
                <w:noProof/>
                <w:kern w:val="3"/>
              </w:rPr>
              <w:t>Reguliuojamas aukštis</w:t>
            </w:r>
            <w:r>
              <w:rPr>
                <w:rFonts w:ascii="Times New Roman" w:eastAsia="Calibri" w:hAnsi="Times New Roman"/>
                <w:noProof/>
                <w:kern w:val="3"/>
              </w:rPr>
              <w:t xml:space="preserve"> turi būti: trys dydžiai 4-5-6, turi atitikti</w:t>
            </w:r>
            <w:r w:rsidRPr="00DC4239">
              <w:rPr>
                <w:rFonts w:ascii="Times New Roman" w:eastAsia="Calibri" w:hAnsi="Times New Roman"/>
                <w:noProof/>
                <w:kern w:val="3"/>
              </w:rPr>
              <w:t xml:space="preserve"> </w:t>
            </w:r>
            <w:r w:rsidRPr="00DC4239">
              <w:rPr>
                <w:rFonts w:ascii="Times New Roman" w:hAnsi="Times New Roman"/>
                <w:color w:val="000000"/>
                <w:kern w:val="3"/>
              </w:rPr>
              <w:t>EN 1729 standarto reikalavimus</w:t>
            </w:r>
            <w:r>
              <w:rPr>
                <w:rFonts w:ascii="Times New Roman" w:eastAsia="Calibri" w:hAnsi="Times New Roman"/>
                <w:noProof/>
                <w:kern w:val="3"/>
              </w:rPr>
              <w:t>;</w:t>
            </w:r>
            <w:r>
              <w:rPr>
                <w:rFonts w:ascii="Times New Roman" w:eastAsia="Calibri" w:hAnsi="Times New Roman"/>
                <w:noProof/>
                <w:kern w:val="3"/>
              </w:rPr>
              <w:br/>
              <w:t>Turi būti t</w:t>
            </w:r>
            <w:r w:rsidRPr="00DC4239">
              <w:rPr>
                <w:rFonts w:ascii="Times New Roman" w:eastAsia="Calibri" w:hAnsi="Times New Roman"/>
                <w:noProof/>
                <w:kern w:val="3"/>
              </w:rPr>
              <w:t xml:space="preserve">virtas ir ilgaamžis, </w:t>
            </w:r>
            <w:r>
              <w:rPr>
                <w:rFonts w:ascii="Times New Roman" w:eastAsia="Calibri" w:hAnsi="Times New Roman"/>
                <w:noProof/>
                <w:kern w:val="3"/>
              </w:rPr>
              <w:t>turi atitikti</w:t>
            </w:r>
            <w:r w:rsidRPr="00DC4239">
              <w:rPr>
                <w:rFonts w:ascii="Times New Roman" w:eastAsia="Calibri" w:hAnsi="Times New Roman"/>
                <w:noProof/>
                <w:kern w:val="3"/>
              </w:rPr>
              <w:t xml:space="preserve"> EN 1728:2012, 6.4.</w:t>
            </w:r>
          </w:p>
          <w:p w14:paraId="2EF16153" w14:textId="4019FD46" w:rsidR="004D4B91" w:rsidRPr="00E650EF" w:rsidRDefault="003E3E47" w:rsidP="003E3E47">
            <w:pPr>
              <w:tabs>
                <w:tab w:val="left" w:pos="312"/>
              </w:tabs>
              <w:jc w:val="both"/>
              <w:rPr>
                <w:rFonts w:ascii="Times New Roman" w:hAnsi="Times New Roman" w:cs="Times New Roman"/>
              </w:rPr>
            </w:pPr>
            <w:r w:rsidRPr="00DC4239">
              <w:rPr>
                <w:rFonts w:ascii="Times New Roman" w:hAnsi="Times New Roman"/>
                <w:noProof/>
              </w:rPr>
              <w:t>Spalvos</w:t>
            </w:r>
            <w:r>
              <w:rPr>
                <w:rFonts w:ascii="Times New Roman" w:hAnsi="Times New Roman"/>
                <w:noProof/>
              </w:rPr>
              <w:t xml:space="preserve">: mėlyna RAL 5015 ir pilka RAL </w:t>
            </w:r>
            <w:r w:rsidRPr="00DC4239">
              <w:rPr>
                <w:rFonts w:ascii="Times New Roman" w:hAnsi="Times New Roman"/>
                <w:noProof/>
              </w:rPr>
              <w:t>9006</w:t>
            </w:r>
            <w:r w:rsidRPr="00DC4239">
              <w:rPr>
                <w:rFonts w:ascii="Times New Roman" w:hAnsi="Times New Roman"/>
                <w:noProof/>
              </w:rPr>
              <w:br/>
            </w:r>
            <w:r w:rsidRPr="006B0C37">
              <w:rPr>
                <w:rFonts w:ascii="Times New Roman" w:hAnsi="Times New Roman" w:cs="Times New Roman"/>
                <w:bdr w:val="none" w:sz="0" w:space="0" w:color="auto" w:frame="1"/>
              </w:rPr>
              <w:t>Garantija ne mažiau kaip 36 mėn.</w:t>
            </w:r>
          </w:p>
        </w:tc>
        <w:tc>
          <w:tcPr>
            <w:tcW w:w="3118" w:type="dxa"/>
          </w:tcPr>
          <w:p w14:paraId="31FEAEB6"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12813CEF"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D2F8471" w14:textId="030B54E0" w:rsidR="004D4B91" w:rsidRPr="00E650EF" w:rsidRDefault="004D4B91" w:rsidP="004D4B91">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D4B91" w:rsidRPr="00131394" w14:paraId="1F1F0B0F" w14:textId="77777777" w:rsidTr="00CA4D02">
        <w:tc>
          <w:tcPr>
            <w:tcW w:w="851" w:type="dxa"/>
          </w:tcPr>
          <w:p w14:paraId="4A955C3C" w14:textId="220C49FA" w:rsidR="004D4B91" w:rsidRDefault="004D4B91" w:rsidP="004D4B91">
            <w:pPr>
              <w:spacing w:line="259" w:lineRule="auto"/>
              <w:rPr>
                <w:rFonts w:ascii="Times New Roman" w:hAnsi="Times New Roman" w:cs="Times New Roman"/>
              </w:rPr>
            </w:pPr>
            <w:r>
              <w:rPr>
                <w:rFonts w:ascii="Times New Roman" w:hAnsi="Times New Roman" w:cs="Times New Roman"/>
              </w:rPr>
              <w:t>2.</w:t>
            </w:r>
          </w:p>
        </w:tc>
        <w:tc>
          <w:tcPr>
            <w:tcW w:w="1896" w:type="dxa"/>
          </w:tcPr>
          <w:p w14:paraId="018CDE3C" w14:textId="77777777" w:rsidR="004D4B91" w:rsidRDefault="004D4B91" w:rsidP="004D4B91">
            <w:pPr>
              <w:rPr>
                <w:rFonts w:ascii="Times New Roman" w:hAnsi="Times New Roman" w:cs="Times New Roman"/>
                <w:b/>
                <w:bCs/>
              </w:rPr>
            </w:pPr>
            <w:r w:rsidRPr="00083013">
              <w:rPr>
                <w:rFonts w:ascii="Times New Roman" w:hAnsi="Times New Roman" w:cs="Times New Roman"/>
                <w:b/>
                <w:bCs/>
              </w:rPr>
              <w:t>Ergonominė mokinio kėdė su sulankstomu</w:t>
            </w:r>
            <w:r>
              <w:rPr>
                <w:rFonts w:ascii="Times New Roman" w:hAnsi="Times New Roman" w:cs="Times New Roman"/>
                <w:b/>
                <w:bCs/>
              </w:rPr>
              <w:t xml:space="preserve"> darbastaliu</w:t>
            </w:r>
            <w:r w:rsidRPr="00083013">
              <w:rPr>
                <w:rFonts w:ascii="Times New Roman" w:hAnsi="Times New Roman" w:cs="Times New Roman"/>
                <w:b/>
                <w:bCs/>
              </w:rPr>
              <w:t>.</w:t>
            </w:r>
          </w:p>
          <w:p w14:paraId="5F004595" w14:textId="05BBB337" w:rsidR="004D4B91" w:rsidRPr="00083013" w:rsidRDefault="004D4B91" w:rsidP="004D4B91">
            <w:pPr>
              <w:rPr>
                <w:rFonts w:ascii="Times New Roman" w:hAnsi="Times New Roman" w:cs="Times New Roman"/>
                <w:b/>
                <w:bCs/>
                <w:color w:val="000000"/>
              </w:rPr>
            </w:pPr>
            <w:r>
              <w:rPr>
                <w:rFonts w:ascii="Times New Roman" w:hAnsi="Times New Roman" w:cs="Times New Roman"/>
                <w:b/>
                <w:bCs/>
              </w:rPr>
              <w:t xml:space="preserve">12vnt. </w:t>
            </w:r>
          </w:p>
        </w:tc>
        <w:tc>
          <w:tcPr>
            <w:tcW w:w="4483" w:type="dxa"/>
          </w:tcPr>
          <w:p w14:paraId="1EF63828" w14:textId="77777777" w:rsidR="00864D6B" w:rsidRDefault="00864D6B" w:rsidP="00864D6B">
            <w:pPr>
              <w:tabs>
                <w:tab w:val="left" w:pos="319"/>
              </w:tabs>
              <w:rPr>
                <w:rFonts w:ascii="Times New Roman" w:hAnsi="Times New Roman"/>
                <w:b/>
                <w:bCs/>
              </w:rPr>
            </w:pPr>
            <w:r w:rsidRPr="00DC4239">
              <w:rPr>
                <w:rFonts w:ascii="Times New Roman" w:hAnsi="Times New Roman"/>
                <w:b/>
                <w:bCs/>
              </w:rPr>
              <w:t>Ergonominė mokinio kėdė su sulankstomu darbastaliu.</w:t>
            </w:r>
          </w:p>
          <w:p w14:paraId="66D525BA" w14:textId="77777777" w:rsidR="00864D6B" w:rsidRDefault="00864D6B" w:rsidP="00864D6B">
            <w:pPr>
              <w:tabs>
                <w:tab w:val="left" w:pos="319"/>
              </w:tabs>
              <w:rPr>
                <w:rFonts w:ascii="Times New Roman" w:hAnsi="Times New Roman"/>
                <w:noProof/>
              </w:rPr>
            </w:pPr>
            <w:r>
              <w:rPr>
                <w:rFonts w:ascii="Times New Roman" w:hAnsi="Times New Roman"/>
                <w:noProof/>
              </w:rPr>
              <w:t>Kėdė turi būti su atlenkiamu staliuku užapvalintais kampais, pagamintas iš 12 mm aukšto slėgio kompaktinio laminato;</w:t>
            </w:r>
            <w:r>
              <w:rPr>
                <w:rFonts w:ascii="Times New Roman" w:hAnsi="Times New Roman"/>
                <w:noProof/>
              </w:rPr>
              <w:br/>
              <w:t xml:space="preserve">Staliuko išmatavimai: </w:t>
            </w:r>
          </w:p>
          <w:p w14:paraId="1A15508D" w14:textId="77777777" w:rsidR="00864D6B" w:rsidRDefault="00864D6B" w:rsidP="00864D6B">
            <w:pPr>
              <w:tabs>
                <w:tab w:val="left" w:pos="319"/>
              </w:tabs>
              <w:rPr>
                <w:rFonts w:ascii="Times New Roman" w:hAnsi="Times New Roman"/>
                <w:noProof/>
              </w:rPr>
            </w:pPr>
            <w:r>
              <w:rPr>
                <w:rFonts w:ascii="Times New Roman" w:hAnsi="Times New Roman"/>
                <w:noProof/>
              </w:rPr>
              <w:t xml:space="preserve">Ilgis – 24cm, </w:t>
            </w:r>
            <w:r>
              <w:rPr>
                <w:rFonts w:ascii="Times New Roman" w:hAnsi="Times New Roman" w:cs="Times New Roman"/>
                <w:noProof/>
              </w:rPr>
              <w:t>±</w:t>
            </w:r>
            <w:r>
              <w:rPr>
                <w:rFonts w:ascii="Times New Roman" w:hAnsi="Times New Roman"/>
                <w:noProof/>
              </w:rPr>
              <w:t xml:space="preserve">2cm, </w:t>
            </w:r>
          </w:p>
          <w:p w14:paraId="3EBFEDFD" w14:textId="77777777" w:rsidR="00864D6B" w:rsidRDefault="00864D6B" w:rsidP="00864D6B">
            <w:pPr>
              <w:tabs>
                <w:tab w:val="left" w:pos="319"/>
              </w:tabs>
              <w:rPr>
                <w:rFonts w:ascii="Times New Roman" w:hAnsi="Times New Roman"/>
                <w:noProof/>
              </w:rPr>
            </w:pPr>
            <w:r>
              <w:rPr>
                <w:rFonts w:ascii="Times New Roman" w:hAnsi="Times New Roman"/>
                <w:noProof/>
              </w:rPr>
              <w:t xml:space="preserve">Plotis 48cm, </w:t>
            </w:r>
            <w:r>
              <w:rPr>
                <w:rFonts w:ascii="Times New Roman" w:hAnsi="Times New Roman" w:cs="Times New Roman"/>
                <w:noProof/>
              </w:rPr>
              <w:t>±</w:t>
            </w:r>
            <w:r>
              <w:rPr>
                <w:rFonts w:ascii="Times New Roman" w:hAnsi="Times New Roman"/>
                <w:noProof/>
              </w:rPr>
              <w:t>2cm</w:t>
            </w:r>
          </w:p>
          <w:p w14:paraId="6419E8A9" w14:textId="77777777" w:rsidR="00864D6B" w:rsidRDefault="00864D6B" w:rsidP="00864D6B">
            <w:pPr>
              <w:tabs>
                <w:tab w:val="left" w:pos="319"/>
              </w:tabs>
              <w:rPr>
                <w:rFonts w:ascii="Times New Roman" w:hAnsi="Times New Roman"/>
                <w:noProof/>
              </w:rPr>
            </w:pPr>
            <w:r>
              <w:rPr>
                <w:rFonts w:ascii="Times New Roman" w:hAnsi="Times New Roman"/>
                <w:noProof/>
              </w:rPr>
              <w:t xml:space="preserve">Darbinis plotas – 24 x 31,6 cm, </w:t>
            </w:r>
            <w:r>
              <w:rPr>
                <w:rFonts w:ascii="Times New Roman" w:hAnsi="Times New Roman" w:cs="Times New Roman"/>
                <w:noProof/>
              </w:rPr>
              <w:t>±</w:t>
            </w:r>
            <w:r>
              <w:rPr>
                <w:rFonts w:ascii="Times New Roman" w:hAnsi="Times New Roman"/>
                <w:noProof/>
              </w:rPr>
              <w:t>2cm</w:t>
            </w:r>
            <w:r>
              <w:rPr>
                <w:rFonts w:ascii="Times New Roman" w:hAnsi="Times New Roman"/>
                <w:noProof/>
              </w:rPr>
              <w:br/>
            </w:r>
            <w:r w:rsidRPr="00DC4239">
              <w:rPr>
                <w:rFonts w:ascii="Times New Roman" w:hAnsi="Times New Roman"/>
                <w:b/>
                <w:bCs/>
                <w:noProof/>
              </w:rPr>
              <w:t>Sėdynė:</w:t>
            </w:r>
            <w:r>
              <w:rPr>
                <w:rFonts w:ascii="Times New Roman" w:hAnsi="Times New Roman"/>
                <w:noProof/>
              </w:rPr>
              <w:br/>
            </w:r>
            <w:r w:rsidRPr="00B775A8">
              <w:rPr>
                <w:rFonts w:ascii="Times New Roman" w:hAnsi="Times New Roman"/>
                <w:noProof/>
              </w:rPr>
              <w:t xml:space="preserve">Sėdynė </w:t>
            </w:r>
            <w:r>
              <w:rPr>
                <w:rFonts w:ascii="Times New Roman" w:hAnsi="Times New Roman"/>
                <w:noProof/>
              </w:rPr>
              <w:t xml:space="preserve">turi būti </w:t>
            </w:r>
            <w:r w:rsidRPr="00B775A8">
              <w:rPr>
                <w:rFonts w:ascii="Times New Roman" w:hAnsi="Times New Roman"/>
                <w:noProof/>
              </w:rPr>
              <w:t xml:space="preserve">pagaminta iš vientiso 4 mm storio </w:t>
            </w:r>
            <w:r w:rsidRPr="00B775A8">
              <w:rPr>
                <w:rFonts w:ascii="Times New Roman" w:hAnsi="Times New Roman"/>
                <w:noProof/>
              </w:rPr>
              <w:lastRenderedPageBreak/>
              <w:t>polipropileno liejimo,</w:t>
            </w:r>
            <w:r>
              <w:rPr>
                <w:rFonts w:ascii="Times New Roman" w:hAnsi="Times New Roman"/>
                <w:noProof/>
              </w:rPr>
              <w:t xml:space="preserve"> turi būti</w:t>
            </w:r>
            <w:r w:rsidRPr="00B775A8">
              <w:rPr>
                <w:rFonts w:ascii="Times New Roman" w:hAnsi="Times New Roman"/>
                <w:noProof/>
              </w:rPr>
              <w:t xml:space="preserve"> suapvalintais kampais</w:t>
            </w:r>
            <w:r>
              <w:rPr>
                <w:rFonts w:ascii="Times New Roman" w:hAnsi="Times New Roman"/>
                <w:noProof/>
              </w:rPr>
              <w:t>;</w:t>
            </w:r>
            <w:r>
              <w:rPr>
                <w:rFonts w:ascii="Times New Roman" w:hAnsi="Times New Roman"/>
                <w:noProof/>
              </w:rPr>
              <w:br/>
            </w:r>
            <w:r w:rsidRPr="00F72629">
              <w:rPr>
                <w:rFonts w:ascii="Times New Roman" w:hAnsi="Times New Roman"/>
                <w:noProof/>
              </w:rPr>
              <w:t xml:space="preserve">Sėdynės </w:t>
            </w:r>
            <w:r w:rsidRPr="00233A6F">
              <w:rPr>
                <w:rFonts w:ascii="Times New Roman" w:hAnsi="Times New Roman"/>
                <w:noProof/>
              </w:rPr>
              <w:t>plotis</w:t>
            </w:r>
            <w:r>
              <w:rPr>
                <w:rFonts w:ascii="Times New Roman" w:hAnsi="Times New Roman"/>
                <w:noProof/>
              </w:rPr>
              <w:t xml:space="preserve"> </w:t>
            </w:r>
            <w:r w:rsidRPr="00F72629">
              <w:rPr>
                <w:rFonts w:ascii="Times New Roman" w:hAnsi="Times New Roman"/>
                <w:noProof/>
              </w:rPr>
              <w:t xml:space="preserve">– 42 cm, </w:t>
            </w:r>
            <w:r>
              <w:rPr>
                <w:rFonts w:ascii="Times New Roman" w:hAnsi="Times New Roman" w:cs="Times New Roman"/>
                <w:noProof/>
              </w:rPr>
              <w:t>±</w:t>
            </w:r>
            <w:r>
              <w:rPr>
                <w:rFonts w:ascii="Times New Roman" w:hAnsi="Times New Roman"/>
                <w:noProof/>
              </w:rPr>
              <w:t>2cm</w:t>
            </w:r>
          </w:p>
          <w:p w14:paraId="50FF8EDC" w14:textId="77777777" w:rsidR="00864D6B" w:rsidRDefault="00864D6B" w:rsidP="00864D6B">
            <w:pPr>
              <w:tabs>
                <w:tab w:val="left" w:pos="319"/>
              </w:tabs>
              <w:rPr>
                <w:rFonts w:ascii="Times New Roman" w:hAnsi="Times New Roman"/>
                <w:noProof/>
              </w:rPr>
            </w:pPr>
            <w:r>
              <w:rPr>
                <w:rFonts w:ascii="Times New Roman" w:hAnsi="Times New Roman"/>
                <w:noProof/>
              </w:rPr>
              <w:t xml:space="preserve">Gylis – 40 cm, </w:t>
            </w:r>
            <w:r>
              <w:rPr>
                <w:rFonts w:ascii="Times New Roman" w:hAnsi="Times New Roman" w:cs="Times New Roman"/>
                <w:noProof/>
              </w:rPr>
              <w:t>±</w:t>
            </w:r>
            <w:r>
              <w:rPr>
                <w:rFonts w:ascii="Times New Roman" w:hAnsi="Times New Roman"/>
                <w:noProof/>
              </w:rPr>
              <w:t>2cm</w:t>
            </w:r>
          </w:p>
          <w:p w14:paraId="7718643C" w14:textId="77777777" w:rsidR="00864D6B" w:rsidRDefault="00864D6B" w:rsidP="00864D6B">
            <w:pPr>
              <w:tabs>
                <w:tab w:val="left" w:pos="319"/>
              </w:tabs>
              <w:rPr>
                <w:rFonts w:ascii="Times New Roman" w:hAnsi="Times New Roman"/>
                <w:noProof/>
              </w:rPr>
            </w:pPr>
            <w:r>
              <w:rPr>
                <w:rFonts w:ascii="Times New Roman" w:hAnsi="Times New Roman"/>
                <w:noProof/>
              </w:rPr>
              <w:t>Aukštis - 46cm,</w:t>
            </w:r>
            <w:r>
              <w:rPr>
                <w:rFonts w:ascii="Times New Roman" w:hAnsi="Times New Roman" w:cs="Times New Roman"/>
                <w:noProof/>
              </w:rPr>
              <w:t xml:space="preserve"> ±</w:t>
            </w:r>
            <w:r>
              <w:rPr>
                <w:rFonts w:ascii="Times New Roman" w:hAnsi="Times New Roman"/>
                <w:noProof/>
              </w:rPr>
              <w:t>2cm</w:t>
            </w:r>
            <w:r>
              <w:rPr>
                <w:rFonts w:ascii="Times New Roman" w:hAnsi="Times New Roman"/>
                <w:noProof/>
              </w:rPr>
              <w:br/>
            </w:r>
            <w:r w:rsidRPr="00DC4239">
              <w:rPr>
                <w:rFonts w:ascii="Times New Roman" w:hAnsi="Times New Roman"/>
                <w:b/>
                <w:bCs/>
                <w:noProof/>
              </w:rPr>
              <w:t>Rėmas:</w:t>
            </w:r>
            <w:r>
              <w:rPr>
                <w:rFonts w:ascii="Times New Roman" w:hAnsi="Times New Roman"/>
                <w:noProof/>
              </w:rPr>
              <w:t xml:space="preserve"> </w:t>
            </w:r>
            <w:r>
              <w:rPr>
                <w:rFonts w:ascii="Times New Roman" w:hAnsi="Times New Roman"/>
                <w:noProof/>
              </w:rPr>
              <w:br/>
              <w:t xml:space="preserve">Suvirintas metalinis rėmas turi </w:t>
            </w:r>
            <w:r w:rsidRPr="00233A6F">
              <w:rPr>
                <w:rFonts w:ascii="Times New Roman" w:hAnsi="Times New Roman"/>
                <w:noProof/>
              </w:rPr>
              <w:t>būti ne daugiau</w:t>
            </w:r>
            <w:r>
              <w:rPr>
                <w:rFonts w:ascii="Times New Roman" w:hAnsi="Times New Roman"/>
                <w:noProof/>
              </w:rPr>
              <w:t xml:space="preserve"> kaip </w:t>
            </w:r>
            <w:r w:rsidRPr="00233A6F">
              <w:rPr>
                <w:rFonts w:ascii="Times New Roman" w:hAnsi="Times New Roman"/>
                <w:noProof/>
              </w:rPr>
              <w:t>1,5 mm, diametras</w:t>
            </w:r>
            <w:r w:rsidRPr="00D63167">
              <w:rPr>
                <w:rFonts w:ascii="Times New Roman" w:hAnsi="Times New Roman"/>
                <w:noProof/>
              </w:rPr>
              <w:t xml:space="preserve"> 22 mm</w:t>
            </w:r>
            <w:r>
              <w:rPr>
                <w:rFonts w:ascii="Times New Roman" w:hAnsi="Times New Roman"/>
                <w:noProof/>
              </w:rPr>
              <w:t>;</w:t>
            </w:r>
            <w:r>
              <w:rPr>
                <w:rFonts w:ascii="Times New Roman" w:hAnsi="Times New Roman"/>
                <w:noProof/>
              </w:rPr>
              <w:br/>
              <w:t>turi būti dengtas balta (RAL9010) epoksidine milteline danga;</w:t>
            </w:r>
            <w:r>
              <w:rPr>
                <w:rFonts w:ascii="Times New Roman" w:hAnsi="Times New Roman"/>
                <w:noProof/>
              </w:rPr>
              <w:br/>
              <w:t>Kėdės turi susimauti viena ant kitos;</w:t>
            </w:r>
          </w:p>
          <w:p w14:paraId="7DCA5B96" w14:textId="77777777" w:rsidR="00864D6B" w:rsidRDefault="00864D6B" w:rsidP="00864D6B">
            <w:pPr>
              <w:tabs>
                <w:tab w:val="left" w:pos="319"/>
              </w:tabs>
              <w:rPr>
                <w:noProof/>
              </w:rPr>
            </w:pPr>
            <w:r>
              <w:rPr>
                <w:rFonts w:ascii="Times New Roman" w:hAnsi="Times New Roman"/>
                <w:noProof/>
              </w:rPr>
              <w:t xml:space="preserve">Galimi </w:t>
            </w:r>
            <w:r w:rsidRPr="007D6504">
              <w:rPr>
                <w:rFonts w:ascii="Times New Roman" w:hAnsi="Times New Roman"/>
                <w:noProof/>
              </w:rPr>
              <w:t xml:space="preserve">sėdynės spalvų variantai: </w:t>
            </w:r>
          </w:p>
          <w:p w14:paraId="57288B31" w14:textId="77777777" w:rsidR="00864D6B" w:rsidRPr="00787BF8" w:rsidRDefault="00864D6B" w:rsidP="00864D6B">
            <w:pPr>
              <w:tabs>
                <w:tab w:val="left" w:pos="319"/>
              </w:tabs>
              <w:rPr>
                <w:rFonts w:ascii="Times New Roman" w:hAnsi="Times New Roman"/>
                <w:noProof/>
              </w:rPr>
            </w:pPr>
            <w:r w:rsidRPr="00DC4239">
              <w:rPr>
                <w:rFonts w:ascii="Times New Roman" w:hAnsi="Times New Roman"/>
                <w:noProof/>
              </w:rPr>
              <w:t xml:space="preserve">Mėlyna: </w:t>
            </w:r>
            <w:r w:rsidRPr="00567921">
              <w:rPr>
                <w:rFonts w:ascii="Times New Roman" w:hAnsi="Times New Roman"/>
                <w:noProof/>
              </w:rPr>
              <w:t xml:space="preserve">Pantone 2230 U </w:t>
            </w:r>
            <w:r>
              <w:rPr>
                <w:rFonts w:ascii="Times New Roman" w:hAnsi="Times New Roman"/>
                <w:noProof/>
              </w:rPr>
              <w:t>Žalia</w:t>
            </w:r>
            <w:r w:rsidRPr="00787BF8">
              <w:rPr>
                <w:rFonts w:ascii="Times New Roman" w:hAnsi="Times New Roman"/>
                <w:noProof/>
              </w:rPr>
              <w:t xml:space="preserve">: Pantone 397 U </w:t>
            </w:r>
          </w:p>
          <w:p w14:paraId="4970C0D3" w14:textId="77777777" w:rsidR="00864D6B" w:rsidRPr="00787BF8" w:rsidRDefault="00864D6B" w:rsidP="00864D6B">
            <w:pPr>
              <w:tabs>
                <w:tab w:val="left" w:pos="319"/>
              </w:tabs>
              <w:rPr>
                <w:rFonts w:ascii="Times New Roman" w:hAnsi="Times New Roman"/>
                <w:noProof/>
              </w:rPr>
            </w:pPr>
            <w:r>
              <w:rPr>
                <w:rFonts w:ascii="Times New Roman" w:hAnsi="Times New Roman"/>
                <w:noProof/>
              </w:rPr>
              <w:t>Geltona</w:t>
            </w:r>
            <w:r w:rsidRPr="00787BF8">
              <w:rPr>
                <w:rFonts w:ascii="Times New Roman" w:hAnsi="Times New Roman"/>
                <w:noProof/>
              </w:rPr>
              <w:t xml:space="preserve">: Pantone 7405 U </w:t>
            </w:r>
          </w:p>
          <w:p w14:paraId="05A23952" w14:textId="77777777" w:rsidR="00864D6B" w:rsidRPr="00567921" w:rsidRDefault="00864D6B" w:rsidP="00864D6B">
            <w:pPr>
              <w:tabs>
                <w:tab w:val="left" w:pos="319"/>
              </w:tabs>
              <w:rPr>
                <w:rFonts w:ascii="Times New Roman" w:hAnsi="Times New Roman"/>
                <w:noProof/>
              </w:rPr>
            </w:pPr>
            <w:r>
              <w:rPr>
                <w:rFonts w:ascii="Times New Roman" w:hAnsi="Times New Roman"/>
                <w:noProof/>
              </w:rPr>
              <w:t>Pilka: Pantone 11 U</w:t>
            </w:r>
          </w:p>
          <w:p w14:paraId="287A5287" w14:textId="3B7DAA06" w:rsidR="004D4B91" w:rsidRPr="00083013" w:rsidRDefault="00864D6B" w:rsidP="00864D6B">
            <w:pPr>
              <w:jc w:val="both"/>
              <w:rPr>
                <w:rFonts w:ascii="Times New Roman" w:hAnsi="Times New Roman" w:cs="Times New Roman"/>
                <w:color w:val="000000"/>
              </w:rPr>
            </w:pPr>
            <w:r w:rsidRPr="00083013">
              <w:rPr>
                <w:rFonts w:ascii="Times New Roman" w:hAnsi="Times New Roman" w:cs="Times New Roman"/>
                <w:bdr w:val="none" w:sz="0" w:space="0" w:color="auto" w:frame="1"/>
              </w:rPr>
              <w:t>Garantija ne mažiau kaip 36 mėn.</w:t>
            </w:r>
          </w:p>
        </w:tc>
        <w:tc>
          <w:tcPr>
            <w:tcW w:w="3118" w:type="dxa"/>
          </w:tcPr>
          <w:p w14:paraId="575F28BE"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lastRenderedPageBreak/>
              <w:t xml:space="preserve">Gamintojas </w:t>
            </w:r>
            <w:r w:rsidRPr="00E650EF">
              <w:rPr>
                <w:rFonts w:ascii="Times New Roman" w:hAnsi="Times New Roman" w:cs="Times New Roman"/>
                <w:i/>
                <w:color w:val="0070C0"/>
              </w:rPr>
              <w:t>(nurodyti)</w:t>
            </w:r>
          </w:p>
          <w:p w14:paraId="78AAD3D1"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7BCC002" w14:textId="4C8CEE1D"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D4B91" w:rsidRPr="00131394" w14:paraId="7BCCA93F" w14:textId="77777777" w:rsidTr="00CA4D02">
        <w:tc>
          <w:tcPr>
            <w:tcW w:w="851" w:type="dxa"/>
          </w:tcPr>
          <w:p w14:paraId="2D0A5B44" w14:textId="10349327" w:rsidR="004D4B91" w:rsidRDefault="004D4B91" w:rsidP="004D4B91">
            <w:pPr>
              <w:spacing w:line="259" w:lineRule="auto"/>
              <w:rPr>
                <w:rFonts w:ascii="Times New Roman" w:hAnsi="Times New Roman" w:cs="Times New Roman"/>
              </w:rPr>
            </w:pPr>
            <w:r>
              <w:rPr>
                <w:rFonts w:ascii="Times New Roman" w:hAnsi="Times New Roman" w:cs="Times New Roman"/>
              </w:rPr>
              <w:t>3.</w:t>
            </w:r>
          </w:p>
        </w:tc>
        <w:tc>
          <w:tcPr>
            <w:tcW w:w="1896" w:type="dxa"/>
          </w:tcPr>
          <w:p w14:paraId="11D427E8" w14:textId="77777777" w:rsidR="004D4B91" w:rsidRPr="00083013" w:rsidRDefault="004D4B91" w:rsidP="004D4B91">
            <w:pPr>
              <w:jc w:val="both"/>
              <w:rPr>
                <w:rFonts w:ascii="Times New Roman" w:hAnsi="Times New Roman" w:cs="Times New Roman"/>
                <w:b/>
                <w:bCs/>
              </w:rPr>
            </w:pPr>
            <w:r w:rsidRPr="00083013">
              <w:rPr>
                <w:rFonts w:ascii="Times New Roman" w:hAnsi="Times New Roman" w:cs="Times New Roman"/>
                <w:b/>
                <w:bCs/>
              </w:rPr>
              <w:t>Mokinio stalas reguliuojamo aukščio (vienvietis)</w:t>
            </w:r>
          </w:p>
          <w:p w14:paraId="015C05C4" w14:textId="77777777" w:rsidR="004D4B91" w:rsidRPr="00083013" w:rsidRDefault="004D4B91" w:rsidP="004D4B91">
            <w:pPr>
              <w:jc w:val="both"/>
              <w:rPr>
                <w:rFonts w:ascii="Times New Roman" w:hAnsi="Times New Roman" w:cs="Times New Roman"/>
                <w:b/>
                <w:bCs/>
              </w:rPr>
            </w:pPr>
          </w:p>
        </w:tc>
        <w:tc>
          <w:tcPr>
            <w:tcW w:w="4483" w:type="dxa"/>
          </w:tcPr>
          <w:p w14:paraId="11EB2E41" w14:textId="77777777" w:rsidR="00864D6B" w:rsidRPr="002C2BA9" w:rsidRDefault="00864D6B" w:rsidP="00864D6B">
            <w:pPr>
              <w:rPr>
                <w:rFonts w:ascii="Times New Roman" w:hAnsi="Times New Roman" w:cs="Times New Roman"/>
                <w:color w:val="000000" w:themeColor="text1"/>
                <w:sz w:val="24"/>
                <w:szCs w:val="24"/>
              </w:rPr>
            </w:pPr>
            <w:r w:rsidRPr="002C2BA9">
              <w:rPr>
                <w:rFonts w:ascii="Times New Roman" w:hAnsi="Times New Roman" w:cs="Times New Roman"/>
                <w:b/>
                <w:bCs/>
                <w:color w:val="000000" w:themeColor="text1"/>
                <w:shd w:val="clear" w:color="auto" w:fill="FFFFFF"/>
              </w:rPr>
              <w:t>Mokinio stalas reguliuojamo aukščio (vienvietis)</w:t>
            </w:r>
          </w:p>
          <w:p w14:paraId="4255DD4F" w14:textId="065A1FE6" w:rsidR="004D4B91" w:rsidRPr="00083013" w:rsidRDefault="00864D6B" w:rsidP="00864D6B">
            <w:pPr>
              <w:rPr>
                <w:rFonts w:ascii="Times New Roman" w:hAnsi="Times New Roman" w:cs="Times New Roman"/>
                <w:color w:val="000000"/>
              </w:rPr>
            </w:pPr>
            <w:r w:rsidRPr="002C2BA9">
              <w:rPr>
                <w:rFonts w:ascii="Times New Roman" w:hAnsi="Times New Roman" w:cs="Times New Roman"/>
                <w:b/>
                <w:bCs/>
                <w:color w:val="000000" w:themeColor="text1"/>
              </w:rPr>
              <w:t>Stalviršis:</w:t>
            </w:r>
            <w:r w:rsidRPr="002C2BA9">
              <w:rPr>
                <w:rFonts w:ascii="Times New Roman" w:hAnsi="Times New Roman" w:cs="Times New Roman"/>
                <w:color w:val="000000" w:themeColor="text1"/>
              </w:rPr>
              <w:br/>
              <w:t>Turi būti baltas trapecijos formos, 25 mm storio, stalviršis, pagamintas iš MDF plokštės;</w:t>
            </w:r>
            <w:r w:rsidRPr="002C2BA9">
              <w:rPr>
                <w:rFonts w:ascii="Times New Roman" w:hAnsi="Times New Roman" w:cs="Times New Roman"/>
                <w:color w:val="000000" w:themeColor="text1"/>
              </w:rPr>
              <w:br/>
              <w:t>Kraštai turi būti aptraukti pilkos spalvos suapvalinta poliuretano (PU) juostele;</w:t>
            </w:r>
            <w:r w:rsidRPr="002C2BA9">
              <w:rPr>
                <w:rFonts w:ascii="Times New Roman" w:hAnsi="Times New Roman" w:cs="Times New Roman"/>
                <w:color w:val="000000" w:themeColor="text1"/>
              </w:rPr>
              <w:br/>
              <w:t>Išmatavimai 78 cm x 68 cm, ±2cm</w:t>
            </w:r>
            <w:r w:rsidRPr="002C2BA9">
              <w:rPr>
                <w:rFonts w:ascii="Times New Roman" w:hAnsi="Times New Roman" w:cs="Times New Roman"/>
                <w:color w:val="000000" w:themeColor="text1"/>
              </w:rPr>
              <w:br/>
              <w:t>Turi būti atsparus trinčiai ir dilimui.</w:t>
            </w:r>
            <w:r w:rsidRPr="002C2BA9">
              <w:rPr>
                <w:rFonts w:ascii="Times New Roman" w:hAnsi="Times New Roman" w:cs="Times New Roman"/>
                <w:color w:val="000000" w:themeColor="text1"/>
              </w:rPr>
              <w:br/>
            </w:r>
            <w:r w:rsidRPr="002C2BA9">
              <w:rPr>
                <w:rFonts w:ascii="Times New Roman" w:hAnsi="Times New Roman" w:cs="Times New Roman"/>
                <w:b/>
                <w:bCs/>
                <w:color w:val="000000" w:themeColor="text1"/>
              </w:rPr>
              <w:t>Rėmas:</w:t>
            </w:r>
            <w:r w:rsidRPr="002C2BA9">
              <w:rPr>
                <w:rFonts w:ascii="Times New Roman" w:hAnsi="Times New Roman" w:cs="Times New Roman"/>
                <w:color w:val="000000" w:themeColor="text1"/>
              </w:rPr>
              <w:br/>
              <w:t>Rėmas gali būti iš 3 arba iš 4 stacionarių kojų su galimybe pritvirtinti 3 arba 4 ratukus.</w:t>
            </w:r>
            <w:r w:rsidRPr="002C2BA9">
              <w:rPr>
                <w:rFonts w:ascii="Times New Roman" w:hAnsi="Times New Roman" w:cs="Times New Roman"/>
                <w:color w:val="000000" w:themeColor="text1"/>
              </w:rPr>
              <w:br/>
              <w:t>Turi būti ne didesnis nei 65 mm diametro plieninių vamzdžių rėmas iš 1,5 mm storio plieno lakšto, turi būti padengtas epoksidinės–</w:t>
            </w:r>
            <w:proofErr w:type="spellStart"/>
            <w:r w:rsidRPr="002C2BA9">
              <w:rPr>
                <w:rFonts w:ascii="Times New Roman" w:hAnsi="Times New Roman" w:cs="Times New Roman"/>
                <w:color w:val="000000" w:themeColor="text1"/>
              </w:rPr>
              <w:t>poliesterinės</w:t>
            </w:r>
            <w:proofErr w:type="spellEnd"/>
            <w:r w:rsidRPr="002C2BA9">
              <w:rPr>
                <w:rFonts w:ascii="Times New Roman" w:hAnsi="Times New Roman" w:cs="Times New Roman"/>
                <w:color w:val="000000" w:themeColor="text1"/>
              </w:rPr>
              <w:t xml:space="preserve"> dangos dažais, turi būti pilka spalva (RAL 9006);</w:t>
            </w:r>
            <w:r w:rsidRPr="002C2BA9">
              <w:rPr>
                <w:rFonts w:ascii="Times New Roman" w:hAnsi="Times New Roman" w:cs="Times New Roman"/>
                <w:color w:val="000000" w:themeColor="text1"/>
              </w:rPr>
              <w:br/>
              <w:t>Turi būti reguliuojamas penkių padėčių aukštis 52 cm - 59 cm – 65 cm – 70 cm - 77 cm, turi atitikti EN 1729 standarto reikalavimus;</w:t>
            </w:r>
            <w:r w:rsidRPr="002C2BA9">
              <w:rPr>
                <w:rFonts w:ascii="Times New Roman" w:hAnsi="Times New Roman" w:cs="Times New Roman"/>
                <w:color w:val="000000" w:themeColor="text1"/>
              </w:rPr>
              <w:br/>
              <w:t>Turi turėti triukšmą slopinančias kojeles su reguliavimo funkcija aukščio išlyginimui;</w:t>
            </w:r>
            <w:r w:rsidRPr="002C2BA9">
              <w:rPr>
                <w:rFonts w:ascii="Times New Roman" w:hAnsi="Times New Roman" w:cs="Times New Roman"/>
                <w:color w:val="000000" w:themeColor="text1"/>
              </w:rPr>
              <w:br/>
            </w:r>
            <w:r w:rsidRPr="002C2BA9">
              <w:rPr>
                <w:rFonts w:ascii="Times New Roman" w:hAnsi="Times New Roman" w:cs="Times New Roman"/>
                <w:b/>
                <w:bCs/>
                <w:color w:val="000000" w:themeColor="text1"/>
              </w:rPr>
              <w:t>Funkcionalumas:</w:t>
            </w:r>
            <w:r w:rsidRPr="002C2BA9">
              <w:rPr>
                <w:rFonts w:ascii="Times New Roman" w:hAnsi="Times New Roman" w:cs="Times New Roman"/>
                <w:color w:val="000000" w:themeColor="text1"/>
              </w:rPr>
              <w:br/>
              <w:t>Stalas turi turėti galimybė susistatyti tarpusavyje, taip kuriant skirtingas kompozicijas, tokias kaip gyvatėle, arba apskritimo formas. Sustačius tarpusavyje stalus, turi būti galima gauti apskritimą.</w:t>
            </w:r>
            <w:r w:rsidRPr="002C2BA9">
              <w:rPr>
                <w:rFonts w:ascii="Times New Roman" w:hAnsi="Times New Roman" w:cs="Times New Roman"/>
                <w:color w:val="000000" w:themeColor="text1"/>
              </w:rPr>
              <w:br/>
              <w:t>Stalas turi būti komplektuojamas kartu su kuprinei pakabinti skirtu kabliuku.</w:t>
            </w:r>
            <w:r w:rsidRPr="002C2BA9">
              <w:rPr>
                <w:rFonts w:ascii="Times New Roman" w:hAnsi="Times New Roman" w:cs="Times New Roman"/>
                <w:color w:val="000000" w:themeColor="text1"/>
              </w:rPr>
              <w:br/>
              <w:t>Stalo svoris ne didesnis: 15kg;</w:t>
            </w:r>
            <w:r w:rsidRPr="002C2BA9">
              <w:rPr>
                <w:rFonts w:ascii="Times New Roman" w:hAnsi="Times New Roman" w:cs="Times New Roman"/>
                <w:color w:val="000000" w:themeColor="text1"/>
              </w:rPr>
              <w:br/>
              <w:t>Garantija ne mažiau kaip 36 mėnesiai</w:t>
            </w:r>
          </w:p>
        </w:tc>
        <w:tc>
          <w:tcPr>
            <w:tcW w:w="3118" w:type="dxa"/>
          </w:tcPr>
          <w:p w14:paraId="6588694F"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3D3CD5C3"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31806E0" w14:textId="61E1806A"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12D47284" w14:textId="107A61C5" w:rsidR="00011CAB"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r w:rsidR="006B7182">
        <w:rPr>
          <w:rFonts w:ascii="Times New Roman" w:eastAsia="Lucida Sans Unicode" w:hAnsi="Times New Roman" w:cs="Times New Roman"/>
          <w:i/>
          <w:sz w:val="20"/>
          <w:szCs w:val="20"/>
          <w14:ligatures w14:val="none"/>
        </w:rPr>
        <w:t>.</w:t>
      </w:r>
    </w:p>
    <w:p w14:paraId="728E0A9C" w14:textId="77777777" w:rsidR="005711AC" w:rsidRPr="00313357" w:rsidRDefault="005711AC"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011CAB">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2A455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rsidP="00D87341">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rsidP="00D87341">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rsidP="00D87341">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20856E84" w:rsidR="00BB0408" w:rsidRPr="00D87341" w:rsidRDefault="00BB0408" w:rsidP="00D87341">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D87341">
        <w:rPr>
          <w:rFonts w:ascii="Times New Roman" w:eastAsia="Arial" w:hAnsi="Times New Roman" w:cs="Times New Roman"/>
          <w:iCs/>
          <w:sz w:val="24"/>
          <w:szCs w:val="24"/>
          <w:lang w:eastAsia="lt-LT"/>
        </w:rPr>
        <w:t>;</w:t>
      </w:r>
    </w:p>
    <w:p w14:paraId="6A413FCA" w14:textId="0684E86E" w:rsidR="00D87341" w:rsidRPr="00D87341" w:rsidRDefault="00D87341" w:rsidP="00D87341">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145215">
    <w:abstractNumId w:val="5"/>
  </w:num>
  <w:num w:numId="2" w16cid:durableId="1956448462">
    <w:abstractNumId w:val="11"/>
  </w:num>
  <w:num w:numId="3" w16cid:durableId="485556622">
    <w:abstractNumId w:val="0"/>
  </w:num>
  <w:num w:numId="4" w16cid:durableId="1193494541">
    <w:abstractNumId w:val="9"/>
  </w:num>
  <w:num w:numId="5" w16cid:durableId="1849447666">
    <w:abstractNumId w:val="10"/>
  </w:num>
  <w:num w:numId="6" w16cid:durableId="1992441476">
    <w:abstractNumId w:val="19"/>
  </w:num>
  <w:num w:numId="7" w16cid:durableId="1217206340">
    <w:abstractNumId w:val="13"/>
  </w:num>
  <w:num w:numId="8" w16cid:durableId="106855964">
    <w:abstractNumId w:val="21"/>
  </w:num>
  <w:num w:numId="9" w16cid:durableId="195587929">
    <w:abstractNumId w:val="15"/>
  </w:num>
  <w:num w:numId="10" w16cid:durableId="44254199">
    <w:abstractNumId w:val="3"/>
  </w:num>
  <w:num w:numId="11" w16cid:durableId="785201985">
    <w:abstractNumId w:val="16"/>
  </w:num>
  <w:num w:numId="12" w16cid:durableId="1210721324">
    <w:abstractNumId w:val="6"/>
  </w:num>
  <w:num w:numId="13" w16cid:durableId="1421944932">
    <w:abstractNumId w:val="17"/>
  </w:num>
  <w:num w:numId="14" w16cid:durableId="2003585579">
    <w:abstractNumId w:val="7"/>
  </w:num>
  <w:num w:numId="15" w16cid:durableId="767190720">
    <w:abstractNumId w:val="8"/>
  </w:num>
  <w:num w:numId="16" w16cid:durableId="2121952199">
    <w:abstractNumId w:val="18"/>
  </w:num>
  <w:num w:numId="17" w16cid:durableId="198443296">
    <w:abstractNumId w:val="4"/>
  </w:num>
  <w:num w:numId="18" w16cid:durableId="603341217">
    <w:abstractNumId w:val="2"/>
  </w:num>
  <w:num w:numId="19" w16cid:durableId="614681638">
    <w:abstractNumId w:val="1"/>
  </w:num>
  <w:num w:numId="20" w16cid:durableId="1862471801">
    <w:abstractNumId w:val="14"/>
  </w:num>
  <w:num w:numId="21" w16cid:durableId="228883530">
    <w:abstractNumId w:val="12"/>
  </w:num>
  <w:num w:numId="22" w16cid:durableId="1590233253">
    <w:abstractNumId w:val="20"/>
  </w:num>
  <w:num w:numId="23" w16cid:durableId="1085609023">
    <w:abstractNumId w:val="5"/>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CAB"/>
    <w:rsid w:val="00020CBC"/>
    <w:rsid w:val="0002121E"/>
    <w:rsid w:val="00021420"/>
    <w:rsid w:val="000226B6"/>
    <w:rsid w:val="00027498"/>
    <w:rsid w:val="00040F97"/>
    <w:rsid w:val="00056AA4"/>
    <w:rsid w:val="00062515"/>
    <w:rsid w:val="00076CE1"/>
    <w:rsid w:val="00087899"/>
    <w:rsid w:val="000A3749"/>
    <w:rsid w:val="000B7D71"/>
    <w:rsid w:val="000D4C3D"/>
    <w:rsid w:val="000D6E09"/>
    <w:rsid w:val="000E286A"/>
    <w:rsid w:val="00101158"/>
    <w:rsid w:val="0010584E"/>
    <w:rsid w:val="001109AB"/>
    <w:rsid w:val="00110ECA"/>
    <w:rsid w:val="00112F97"/>
    <w:rsid w:val="00120196"/>
    <w:rsid w:val="00121603"/>
    <w:rsid w:val="00130F41"/>
    <w:rsid w:val="00131394"/>
    <w:rsid w:val="00131F7A"/>
    <w:rsid w:val="001325F0"/>
    <w:rsid w:val="0014711B"/>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6011B"/>
    <w:rsid w:val="002944A6"/>
    <w:rsid w:val="002A4559"/>
    <w:rsid w:val="002B1338"/>
    <w:rsid w:val="002B5DEE"/>
    <w:rsid w:val="002C1122"/>
    <w:rsid w:val="002C2BA9"/>
    <w:rsid w:val="002D0E65"/>
    <w:rsid w:val="002F4E41"/>
    <w:rsid w:val="002F62F8"/>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11F9"/>
    <w:rsid w:val="003D3098"/>
    <w:rsid w:val="003D7AD2"/>
    <w:rsid w:val="003E3E47"/>
    <w:rsid w:val="00410B7A"/>
    <w:rsid w:val="00414960"/>
    <w:rsid w:val="00434158"/>
    <w:rsid w:val="00451E5A"/>
    <w:rsid w:val="004555C9"/>
    <w:rsid w:val="0045697A"/>
    <w:rsid w:val="0046230D"/>
    <w:rsid w:val="00473F05"/>
    <w:rsid w:val="0047682C"/>
    <w:rsid w:val="004772FE"/>
    <w:rsid w:val="004779B6"/>
    <w:rsid w:val="00482310"/>
    <w:rsid w:val="00484A5C"/>
    <w:rsid w:val="00491BBD"/>
    <w:rsid w:val="004A7C9B"/>
    <w:rsid w:val="004B1D86"/>
    <w:rsid w:val="004B561D"/>
    <w:rsid w:val="004C1B3D"/>
    <w:rsid w:val="004C1B67"/>
    <w:rsid w:val="004C547F"/>
    <w:rsid w:val="004C7222"/>
    <w:rsid w:val="004D4413"/>
    <w:rsid w:val="004D4B91"/>
    <w:rsid w:val="004D7DFE"/>
    <w:rsid w:val="004E0025"/>
    <w:rsid w:val="004E426F"/>
    <w:rsid w:val="00506699"/>
    <w:rsid w:val="00511E42"/>
    <w:rsid w:val="005126AF"/>
    <w:rsid w:val="005237C1"/>
    <w:rsid w:val="0052631B"/>
    <w:rsid w:val="00552866"/>
    <w:rsid w:val="00554D50"/>
    <w:rsid w:val="005637D3"/>
    <w:rsid w:val="005711AC"/>
    <w:rsid w:val="00584621"/>
    <w:rsid w:val="005857FC"/>
    <w:rsid w:val="00595061"/>
    <w:rsid w:val="0059708E"/>
    <w:rsid w:val="005973A1"/>
    <w:rsid w:val="005A2A55"/>
    <w:rsid w:val="005A6AFE"/>
    <w:rsid w:val="005B5689"/>
    <w:rsid w:val="005C3A8F"/>
    <w:rsid w:val="005F1FB4"/>
    <w:rsid w:val="005F3FC5"/>
    <w:rsid w:val="00611CB5"/>
    <w:rsid w:val="00621DC7"/>
    <w:rsid w:val="0063775A"/>
    <w:rsid w:val="00652905"/>
    <w:rsid w:val="00654025"/>
    <w:rsid w:val="00663825"/>
    <w:rsid w:val="0066723D"/>
    <w:rsid w:val="006979B6"/>
    <w:rsid w:val="006A0133"/>
    <w:rsid w:val="006A3C3F"/>
    <w:rsid w:val="006B7182"/>
    <w:rsid w:val="006C4CC0"/>
    <w:rsid w:val="006C72F4"/>
    <w:rsid w:val="006D42A6"/>
    <w:rsid w:val="0070422A"/>
    <w:rsid w:val="00704336"/>
    <w:rsid w:val="00705013"/>
    <w:rsid w:val="00710201"/>
    <w:rsid w:val="00711529"/>
    <w:rsid w:val="00715707"/>
    <w:rsid w:val="00716B3D"/>
    <w:rsid w:val="00722989"/>
    <w:rsid w:val="00725572"/>
    <w:rsid w:val="007265B5"/>
    <w:rsid w:val="0075451A"/>
    <w:rsid w:val="007548F8"/>
    <w:rsid w:val="00757195"/>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0888"/>
    <w:rsid w:val="008517C7"/>
    <w:rsid w:val="0085256E"/>
    <w:rsid w:val="008614C1"/>
    <w:rsid w:val="00864D6B"/>
    <w:rsid w:val="0087155C"/>
    <w:rsid w:val="0087225A"/>
    <w:rsid w:val="008760BE"/>
    <w:rsid w:val="00876E5F"/>
    <w:rsid w:val="00896FF9"/>
    <w:rsid w:val="008C08B8"/>
    <w:rsid w:val="008C7734"/>
    <w:rsid w:val="008E09DA"/>
    <w:rsid w:val="008E16B0"/>
    <w:rsid w:val="008F0BCE"/>
    <w:rsid w:val="00912BD7"/>
    <w:rsid w:val="009135E9"/>
    <w:rsid w:val="009179F0"/>
    <w:rsid w:val="009219E6"/>
    <w:rsid w:val="00921A68"/>
    <w:rsid w:val="00924220"/>
    <w:rsid w:val="00934BA2"/>
    <w:rsid w:val="00944885"/>
    <w:rsid w:val="009505B5"/>
    <w:rsid w:val="00953663"/>
    <w:rsid w:val="0096334F"/>
    <w:rsid w:val="00976224"/>
    <w:rsid w:val="009929C8"/>
    <w:rsid w:val="009B71F3"/>
    <w:rsid w:val="009B77E4"/>
    <w:rsid w:val="009C61D5"/>
    <w:rsid w:val="009D5CAF"/>
    <w:rsid w:val="009D6547"/>
    <w:rsid w:val="009E1B75"/>
    <w:rsid w:val="009F047F"/>
    <w:rsid w:val="009F264D"/>
    <w:rsid w:val="009F66BA"/>
    <w:rsid w:val="009F6A13"/>
    <w:rsid w:val="00A07ADC"/>
    <w:rsid w:val="00A118CC"/>
    <w:rsid w:val="00A479D9"/>
    <w:rsid w:val="00A531DF"/>
    <w:rsid w:val="00A53D56"/>
    <w:rsid w:val="00A5712A"/>
    <w:rsid w:val="00A71407"/>
    <w:rsid w:val="00A90B76"/>
    <w:rsid w:val="00A956B2"/>
    <w:rsid w:val="00AA2F0B"/>
    <w:rsid w:val="00AA5E1F"/>
    <w:rsid w:val="00AB389B"/>
    <w:rsid w:val="00AC37F8"/>
    <w:rsid w:val="00AC408A"/>
    <w:rsid w:val="00AD0F90"/>
    <w:rsid w:val="00AD33BA"/>
    <w:rsid w:val="00AE6083"/>
    <w:rsid w:val="00AE6290"/>
    <w:rsid w:val="00AE6541"/>
    <w:rsid w:val="00AF0614"/>
    <w:rsid w:val="00B059AE"/>
    <w:rsid w:val="00B07717"/>
    <w:rsid w:val="00B1051A"/>
    <w:rsid w:val="00B1176F"/>
    <w:rsid w:val="00B25879"/>
    <w:rsid w:val="00B37125"/>
    <w:rsid w:val="00B465B4"/>
    <w:rsid w:val="00B53146"/>
    <w:rsid w:val="00B63D5E"/>
    <w:rsid w:val="00B64425"/>
    <w:rsid w:val="00B67BB2"/>
    <w:rsid w:val="00B80872"/>
    <w:rsid w:val="00B93AA4"/>
    <w:rsid w:val="00BA63CE"/>
    <w:rsid w:val="00BB0408"/>
    <w:rsid w:val="00BB05E6"/>
    <w:rsid w:val="00BB5CBD"/>
    <w:rsid w:val="00BC4728"/>
    <w:rsid w:val="00BC75F9"/>
    <w:rsid w:val="00BD19FF"/>
    <w:rsid w:val="00BE17B3"/>
    <w:rsid w:val="00BE2B48"/>
    <w:rsid w:val="00BF17DB"/>
    <w:rsid w:val="00C053BA"/>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2CBF"/>
    <w:rsid w:val="00D84E38"/>
    <w:rsid w:val="00D87341"/>
    <w:rsid w:val="00D976EF"/>
    <w:rsid w:val="00DA2600"/>
    <w:rsid w:val="00DE1ACD"/>
    <w:rsid w:val="00DE2E71"/>
    <w:rsid w:val="00DE3969"/>
    <w:rsid w:val="00DF0138"/>
    <w:rsid w:val="00E116BF"/>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D5181"/>
    <w:rsid w:val="00ED7AA9"/>
    <w:rsid w:val="00EE221E"/>
    <w:rsid w:val="00EF25CD"/>
    <w:rsid w:val="00F105DF"/>
    <w:rsid w:val="00F17FF4"/>
    <w:rsid w:val="00F55B29"/>
    <w:rsid w:val="00F73F98"/>
    <w:rsid w:val="00F77B93"/>
    <w:rsid w:val="00F85F0F"/>
    <w:rsid w:val="00F87BB7"/>
    <w:rsid w:val="00F9362A"/>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19679840">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1961302049">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C3CD-E3B1-43AD-90A3-172F9C82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7966</Words>
  <Characters>4541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22</cp:revision>
  <cp:lastPrinted>2024-10-23T11:55:00Z</cp:lastPrinted>
  <dcterms:created xsi:type="dcterms:W3CDTF">2025-05-30T06:49:00Z</dcterms:created>
  <dcterms:modified xsi:type="dcterms:W3CDTF">2025-07-09T10:09:00Z</dcterms:modified>
</cp:coreProperties>
</file>